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6CC03">
      <w:pPr>
        <w:pStyle w:val="4"/>
        <w:spacing w:line="240" w:lineRule="auto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14:paraId="406FB011">
      <w:pPr>
        <w:pStyle w:val="4"/>
        <w:spacing w:line="240" w:lineRule="auto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14:paraId="3B1FA972">
      <w:pPr>
        <w:pStyle w:val="5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СТАРОСЕЛЬСКОЕ СЕЛЬСКОЕ ПОСЕЛЕНИЕ </w:t>
      </w:r>
    </w:p>
    <w:p w14:paraId="01CE66A5">
      <w:pPr>
        <w:pStyle w:val="5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СТАРОСЕЛЬСКАЯ СЕЛЬСКАЯ АДМИНИСТРАЦИЯ</w:t>
      </w:r>
    </w:p>
    <w:p w14:paraId="7232C880">
      <w:pPr>
        <w:pStyle w:val="5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________________________________________________________</w:t>
      </w:r>
    </w:p>
    <w:p w14:paraId="12BEABCC">
      <w:pPr>
        <w:pStyle w:val="5"/>
        <w:spacing w:line="240" w:lineRule="auto"/>
        <w:rPr>
          <w:rFonts w:ascii="Times New Roman" w:hAnsi="Times New Roman" w:cs="Times New Roman"/>
          <w:b/>
          <w:bCs/>
          <w:sz w:val="24"/>
        </w:rPr>
      </w:pPr>
    </w:p>
    <w:p w14:paraId="0F38D073">
      <w:pPr>
        <w:pStyle w:val="5"/>
        <w:spacing w:line="240" w:lineRule="auto"/>
        <w:rPr>
          <w:rFonts w:ascii="Times New Roman" w:hAnsi="Times New Roman" w:cs="Times New Roman"/>
          <w:b/>
          <w:bCs/>
          <w:sz w:val="24"/>
        </w:rPr>
      </w:pPr>
    </w:p>
    <w:p w14:paraId="29209CDF">
      <w:pPr>
        <w:pStyle w:val="5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14:paraId="6BB51370">
      <w:pPr>
        <w:pStyle w:val="5"/>
        <w:jc w:val="both"/>
        <w:rPr>
          <w:rFonts w:ascii="Times New Roman" w:hAnsi="Times New Roman" w:cs="Times New Roman"/>
          <w:b/>
          <w:bCs/>
          <w:spacing w:val="40"/>
          <w:sz w:val="24"/>
        </w:rPr>
      </w:pPr>
    </w:p>
    <w:p w14:paraId="2EAE001E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От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 xml:space="preserve"> 06.07.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2026 года № 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12</w:t>
      </w:r>
    </w:p>
    <w:p w14:paraId="727A6D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с.Староселье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3AA43885">
      <w:pPr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плана мероприятий по противодействию коррупции в Старосельской сельской администрации </w:t>
      </w:r>
    </w:p>
    <w:p w14:paraId="29E0B80A">
      <w:pPr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2026-2028 гг.</w:t>
      </w:r>
    </w:p>
    <w:p w14:paraId="76521FBF">
      <w:pPr>
        <w:spacing w:after="0"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</w:p>
    <w:p w14:paraId="51806DE3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целях обеспечения реализации мер противодействия коррупции в администрации Старосельского сельского поселения, устранения и  предотвращения причин, порождающих коррупцию в деятельности органов местного самоуправления, муниципальных служащих, повышения эффективности борьбы с коррупцией руководствуясь Указом Президента РФ от 16.08.2021 № 478 «О национальном плане противодействия коррупции на 2021-202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годы, Федеральным законом от 25.12.2008 № 273-ФЗ «О  противодействии коррупции», Федеральным законом от 17.07.2009 № 172-ФЗ «Об антикоррупционной экспертизе нормативных правовых актов и проектов нормативных правовых актов», Федеральным законом от 06.10.2003 № 131-ФЗ №Об общих принципах органов местного самоуправлении в РФ».</w:t>
      </w:r>
    </w:p>
    <w:p w14:paraId="1B5AC2E0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6824A994">
      <w:pPr>
        <w:pStyle w:val="9"/>
        <w:widowControl w:val="0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План мероприятий по противодействию коррупции в Администрации Старосельского сельского поселения на 2026-2028  года. (Приложение №1) </w:t>
      </w:r>
    </w:p>
    <w:p w14:paraId="7EF0D180">
      <w:pPr>
        <w:pStyle w:val="9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обнародовать в установленном Уставом порядке.</w:t>
      </w:r>
    </w:p>
    <w:p w14:paraId="3FE8456E">
      <w:pPr>
        <w:pStyle w:val="9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14:paraId="00D75649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0FC3BCE">
      <w:pPr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 администрации                                                 Е.С. Стройкина</w:t>
      </w:r>
    </w:p>
    <w:p w14:paraId="04B188DF">
      <w:pPr>
        <w:spacing w:after="0"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Приложение № 1 </w:t>
      </w:r>
    </w:p>
    <w:p w14:paraId="39F4FDFE">
      <w:pPr>
        <w:spacing w:after="0"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 Постановлению № </w:t>
      </w:r>
      <w:r>
        <w:rPr>
          <w:rFonts w:hint="default" w:ascii="Times New Roman" w:hAnsi="Times New Roman" w:cs="Times New Roman"/>
          <w:color w:val="auto"/>
          <w:lang w:val="ru-RU"/>
        </w:rPr>
        <w:t xml:space="preserve">12 </w:t>
      </w:r>
      <w:r>
        <w:rPr>
          <w:rFonts w:ascii="Times New Roman" w:hAnsi="Times New Roman" w:cs="Times New Roman"/>
          <w:color w:val="auto"/>
        </w:rPr>
        <w:t xml:space="preserve"> от</w:t>
      </w:r>
      <w:r>
        <w:rPr>
          <w:rFonts w:hint="default" w:ascii="Times New Roman" w:hAnsi="Times New Roman" w:cs="Times New Roman"/>
          <w:color w:val="auto"/>
          <w:lang w:val="ru-RU"/>
        </w:rPr>
        <w:t xml:space="preserve"> 06.07.2026 г.</w:t>
      </w:r>
      <w:bookmarkStart w:id="0" w:name="_GoBack"/>
      <w:bookmarkEnd w:id="0"/>
      <w:r>
        <w:rPr>
          <w:rFonts w:ascii="Times New Roman" w:hAnsi="Times New Roman" w:cs="Times New Roman"/>
          <w:color w:val="auto"/>
        </w:rPr>
        <w:t xml:space="preserve"> </w:t>
      </w:r>
    </w:p>
    <w:p w14:paraId="4BCE0FF2">
      <w:pPr>
        <w:spacing w:after="0"/>
        <w:jc w:val="right"/>
        <w:rPr>
          <w:i/>
          <w:color w:val="auto"/>
        </w:rPr>
      </w:pPr>
    </w:p>
    <w:p w14:paraId="32410D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мероприятий по противодействия коррупции</w:t>
      </w:r>
    </w:p>
    <w:p w14:paraId="300C3FC7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Старосельской сельской администрации на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2026-2028 гг.</w:t>
      </w:r>
    </w:p>
    <w:p w14:paraId="16C839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5451"/>
        <w:gridCol w:w="1894"/>
        <w:gridCol w:w="1650"/>
      </w:tblGrid>
      <w:tr w14:paraId="1A2227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6AA6F8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451" w:type="dxa"/>
            <w:vAlign w:val="center"/>
          </w:tcPr>
          <w:p w14:paraId="1696F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894" w:type="dxa"/>
            <w:vAlign w:val="center"/>
          </w:tcPr>
          <w:p w14:paraId="42D3C4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1650" w:type="dxa"/>
            <w:vAlign w:val="center"/>
          </w:tcPr>
          <w:p w14:paraId="2CC141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Исполнители</w:t>
            </w:r>
          </w:p>
        </w:tc>
      </w:tr>
      <w:tr w14:paraId="5BD364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4"/>
          </w:tcPr>
          <w:p w14:paraId="45F0E5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1. Правовое обеспечение противодействия коррупции</w:t>
            </w:r>
          </w:p>
        </w:tc>
      </w:tr>
      <w:tr w14:paraId="72BBE0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 w14:paraId="4FE22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451" w:type="dxa"/>
          </w:tcPr>
          <w:p w14:paraId="13B3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изменения законодательства РФ на предмет необходимости внесение изменений в муниципальные правовые акты Старосельской сельской администрации</w:t>
            </w:r>
          </w:p>
        </w:tc>
        <w:tc>
          <w:tcPr>
            <w:tcW w:w="1894" w:type="dxa"/>
            <w:vAlign w:val="center"/>
          </w:tcPr>
          <w:p w14:paraId="3A645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650" w:type="dxa"/>
          </w:tcPr>
          <w:p w14:paraId="3963C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E96467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 w14:paraId="308B8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</w:p>
        </w:tc>
        <w:tc>
          <w:tcPr>
            <w:tcW w:w="5451" w:type="dxa"/>
          </w:tcPr>
          <w:p w14:paraId="54856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антикоррупционной экспертизы муниципальных правовых актов Старосельской сельской администрации и их проектов</w:t>
            </w:r>
          </w:p>
        </w:tc>
        <w:tc>
          <w:tcPr>
            <w:tcW w:w="1894" w:type="dxa"/>
            <w:vAlign w:val="center"/>
          </w:tcPr>
          <w:p w14:paraId="76BC9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650" w:type="dxa"/>
          </w:tcPr>
          <w:p w14:paraId="09680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FDB25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 w14:paraId="7A215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451" w:type="dxa"/>
          </w:tcPr>
          <w:p w14:paraId="41E5C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проектов нормативных правовых актов Старосельской сельской администрации на официальном сайте в информационно-телекоммуникационной сети «Интернет» для организации проведения их независимой антикоррупционной экспертизы</w:t>
            </w:r>
          </w:p>
        </w:tc>
        <w:tc>
          <w:tcPr>
            <w:tcW w:w="1894" w:type="dxa"/>
            <w:vAlign w:val="center"/>
          </w:tcPr>
          <w:p w14:paraId="604CE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650" w:type="dxa"/>
          </w:tcPr>
          <w:p w14:paraId="68E033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AD73E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 w14:paraId="39BC8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451" w:type="dxa"/>
          </w:tcPr>
          <w:p w14:paraId="7A4FF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в прокуратуру Брянского района проектов МНПА для проверки на соответствие положения действующего законодательства</w:t>
            </w:r>
          </w:p>
        </w:tc>
        <w:tc>
          <w:tcPr>
            <w:tcW w:w="1894" w:type="dxa"/>
            <w:vAlign w:val="center"/>
          </w:tcPr>
          <w:p w14:paraId="61061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650" w:type="dxa"/>
          </w:tcPr>
          <w:p w14:paraId="38D8E0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609C6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4"/>
          </w:tcPr>
          <w:p w14:paraId="345FD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Профилактика коррупционных и иных правонарушений</w:t>
            </w:r>
          </w:p>
        </w:tc>
      </w:tr>
      <w:tr w14:paraId="1E578AA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 w14:paraId="44CA8A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451" w:type="dxa"/>
          </w:tcPr>
          <w:p w14:paraId="39B62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 за представлением лицами, замещающими муниципальные должности и муниципальными служащими сведений о своих доходах, расходах, об имуществе и обязательствах муниципального характера своих супруг (супругов) и несовершенно летних детей, в порядке, установленном законодательством</w:t>
            </w:r>
          </w:p>
        </w:tc>
        <w:tc>
          <w:tcPr>
            <w:tcW w:w="1894" w:type="dxa"/>
            <w:vAlign w:val="center"/>
          </w:tcPr>
          <w:p w14:paraId="2887F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2026-2028 гг.</w:t>
            </w:r>
          </w:p>
        </w:tc>
        <w:tc>
          <w:tcPr>
            <w:tcW w:w="1650" w:type="dxa"/>
          </w:tcPr>
          <w:p w14:paraId="66984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02726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 w14:paraId="342ED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451" w:type="dxa"/>
          </w:tcPr>
          <w:p w14:paraId="021967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 в установленном законом порядке проведения проверок:</w:t>
            </w:r>
          </w:p>
          <w:p w14:paraId="6EA07D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достоверности и полноты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 летних детей, представляемых гражданами, презентуемыми на  замещение  должностей муниципальной службы, муниципальными служащими</w:t>
            </w:r>
          </w:p>
          <w:p w14:paraId="2E03E7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соблюдения муниципальными служащими ограничений и запретов, требований о предотвращении и урегулировании конфликта интересов, исполнения ими обязанностей установленных Федеральным законом от 25.12.2008 г. № 279-ФЗ «О противодействии коррупции» и другими федеральными законами</w:t>
            </w:r>
          </w:p>
        </w:tc>
        <w:tc>
          <w:tcPr>
            <w:tcW w:w="1894" w:type="dxa"/>
            <w:vAlign w:val="center"/>
          </w:tcPr>
          <w:p w14:paraId="519CE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 поступившей информации</w:t>
            </w:r>
          </w:p>
        </w:tc>
        <w:tc>
          <w:tcPr>
            <w:tcW w:w="1650" w:type="dxa"/>
          </w:tcPr>
          <w:p w14:paraId="673BF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A4D14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 w14:paraId="03A8B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451" w:type="dxa"/>
          </w:tcPr>
          <w:p w14:paraId="1C94A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ознакомления граждан, поступающих на должности муниципальной службы, с законодательством в сфере противодействия коррупции, в том числе информирование об ответственности за совершение правонарушений, о недопустимости возникновения конфликта интересов и о его урегулировании, о недопущении получения и дачи взятки, о соблюдении ограничений, запретов, требований к служебному поведению, исполнении обязанностей</w:t>
            </w:r>
          </w:p>
        </w:tc>
        <w:tc>
          <w:tcPr>
            <w:tcW w:w="1894" w:type="dxa"/>
            <w:vAlign w:val="center"/>
          </w:tcPr>
          <w:p w14:paraId="759A5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поступлении на муниципальную службу</w:t>
            </w:r>
          </w:p>
        </w:tc>
        <w:tc>
          <w:tcPr>
            <w:tcW w:w="1650" w:type="dxa"/>
          </w:tcPr>
          <w:p w14:paraId="6FCA1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61BFC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 w14:paraId="262621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451" w:type="dxa"/>
          </w:tcPr>
          <w:p w14:paraId="2FB340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мер по повышению эффективности кадровой работы в части, касающейся ведения личных дел работников администрации Старосельского сельского поселения, в том числе контроль за полнотой и актуализацией сведений, содержащихся в анкетах, представляемых при поступлении на муниципальную службу и ее прохождения, о родственниках и свойственниках в целях выявления возможного конфликта интересов</w:t>
            </w:r>
          </w:p>
        </w:tc>
        <w:tc>
          <w:tcPr>
            <w:tcW w:w="1894" w:type="dxa"/>
            <w:vAlign w:val="center"/>
          </w:tcPr>
          <w:p w14:paraId="24749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2026-2028 гг.</w:t>
            </w:r>
          </w:p>
        </w:tc>
        <w:tc>
          <w:tcPr>
            <w:tcW w:w="1650" w:type="dxa"/>
          </w:tcPr>
          <w:p w14:paraId="342129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11AA7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4"/>
          </w:tcPr>
          <w:p w14:paraId="482B9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Обеспечение соблюдения муниципальными службами ограничений, запретов, а также исполнения обязанностей, установленных в целях противодействия коррупции, повышение эффективности урегулирования конфликта интересов</w:t>
            </w:r>
          </w:p>
        </w:tc>
      </w:tr>
      <w:tr w14:paraId="55C13F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 w14:paraId="5ACD3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451" w:type="dxa"/>
          </w:tcPr>
          <w:p w14:paraId="08F83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информированию муниципальных служащих об обязанности по  предварительному уведомлению представителя нанимателя (Работодателя) о намерение выполнять иную оплачиваемую работу, определение возможности возникновения конфликта интересов при выполнении данной работы</w:t>
            </w:r>
          </w:p>
        </w:tc>
        <w:tc>
          <w:tcPr>
            <w:tcW w:w="1894" w:type="dxa"/>
            <w:vAlign w:val="center"/>
          </w:tcPr>
          <w:p w14:paraId="6D1671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2026-2028 гг.</w:t>
            </w:r>
          </w:p>
        </w:tc>
        <w:tc>
          <w:tcPr>
            <w:tcW w:w="1650" w:type="dxa"/>
          </w:tcPr>
          <w:p w14:paraId="1B019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5E23A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 w14:paraId="052F2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451" w:type="dxa"/>
          </w:tcPr>
          <w:p w14:paraId="49FA4E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информированию муниципальных служащих о необходимости соблюдения Правил передачи подарков, полученных муниципальным служащим, в связи с протокольными командировками и другими официальными мероприятиями</w:t>
            </w:r>
          </w:p>
        </w:tc>
        <w:tc>
          <w:tcPr>
            <w:tcW w:w="1894" w:type="dxa"/>
            <w:vAlign w:val="center"/>
          </w:tcPr>
          <w:p w14:paraId="7C7FB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650" w:type="dxa"/>
          </w:tcPr>
          <w:p w14:paraId="184D3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739C6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 w14:paraId="72C90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451" w:type="dxa"/>
          </w:tcPr>
          <w:p w14:paraId="16939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информированию муниципальных служащих об обязанности уведомлять в письменной форме представителя нанимателя (работодателя)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</w:t>
            </w:r>
          </w:p>
        </w:tc>
        <w:tc>
          <w:tcPr>
            <w:tcW w:w="1894" w:type="dxa"/>
            <w:vAlign w:val="center"/>
          </w:tcPr>
          <w:p w14:paraId="4E090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650" w:type="dxa"/>
          </w:tcPr>
          <w:p w14:paraId="429A8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695CB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 w14:paraId="575FD6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451" w:type="dxa"/>
          </w:tcPr>
          <w:p w14:paraId="50EC5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информированию муниципальных служащих об обязанности по предварительному уведомлению представителя нанимателя (работодателя) о фактах обращения в целях склонения к совершению коррупционных правонарушений</w:t>
            </w:r>
          </w:p>
        </w:tc>
        <w:tc>
          <w:tcPr>
            <w:tcW w:w="1894" w:type="dxa"/>
            <w:vAlign w:val="center"/>
          </w:tcPr>
          <w:p w14:paraId="2E2E9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650" w:type="dxa"/>
          </w:tcPr>
          <w:p w14:paraId="61F796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66803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 w14:paraId="357BD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451" w:type="dxa"/>
          </w:tcPr>
          <w:p w14:paraId="0ECE8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выявлению случаев возникновения конфликта интересов, одной из сторон которого является муниципальный служащий, принятие мер, предусмотренных законодательством по  предотвращению и урегулированию конфликта интересов, а так же выявлению причин и условий, способствующих возникновению конфликта интересов</w:t>
            </w:r>
          </w:p>
        </w:tc>
        <w:tc>
          <w:tcPr>
            <w:tcW w:w="1894" w:type="dxa"/>
            <w:vAlign w:val="center"/>
          </w:tcPr>
          <w:p w14:paraId="6E99B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2026-2028 гг.</w:t>
            </w:r>
          </w:p>
        </w:tc>
        <w:tc>
          <w:tcPr>
            <w:tcW w:w="1650" w:type="dxa"/>
          </w:tcPr>
          <w:p w14:paraId="6E214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3707E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 w14:paraId="013B8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451" w:type="dxa"/>
          </w:tcPr>
          <w:p w14:paraId="2D0ED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Организационное и документационное обеспечение деятельности комиссии по соблюдению требований к служебному поведению муниципальных служащих и урегулированию конфликтов интересов в администрации Старосельского сельского поселения</w:t>
            </w:r>
          </w:p>
        </w:tc>
        <w:tc>
          <w:tcPr>
            <w:tcW w:w="1894" w:type="dxa"/>
            <w:vAlign w:val="center"/>
          </w:tcPr>
          <w:p w14:paraId="404D5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2026-2028 гг.</w:t>
            </w:r>
          </w:p>
        </w:tc>
        <w:tc>
          <w:tcPr>
            <w:tcW w:w="1650" w:type="dxa"/>
          </w:tcPr>
          <w:p w14:paraId="58698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FF865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 w14:paraId="1B9BFA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451" w:type="dxa"/>
          </w:tcPr>
          <w:p w14:paraId="5AD8FF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соблюдению гражданами, замещающими должности муниципальной службы, включенные в перечни должностей, установленные нормативными правовыми актами РФ, в течении двух лет после увольнения с муниципальной службы, обязанности получения согласия комиссии по соблюдению требований к служебному поведению муниципальных служащих и урегулированию конфликта на замещение ими на условиях трудового договора должности в организациях и (или) выполнения в данной организации работ на  условиях гражданско-правового договора, если остальные функции муниципального (административного) управления данной организацией  входили в их должностные (служебные) обязанности</w:t>
            </w:r>
          </w:p>
        </w:tc>
        <w:tc>
          <w:tcPr>
            <w:tcW w:w="1894" w:type="dxa"/>
            <w:vAlign w:val="center"/>
          </w:tcPr>
          <w:p w14:paraId="6A1C7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2026-2028 гг.</w:t>
            </w:r>
          </w:p>
        </w:tc>
        <w:tc>
          <w:tcPr>
            <w:tcW w:w="1650" w:type="dxa"/>
          </w:tcPr>
          <w:p w14:paraId="51D58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89C08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 w14:paraId="14C58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451" w:type="dxa"/>
          </w:tcPr>
          <w:p w14:paraId="686A1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за применением предупредительных законодательством дисциплинарных  взысканий в каждом случае несоблюдения ограничений и запретов, требований о предотвращении или об  урегулировании конфликта интересов</w:t>
            </w:r>
          </w:p>
        </w:tc>
        <w:tc>
          <w:tcPr>
            <w:tcW w:w="1894" w:type="dxa"/>
            <w:vAlign w:val="center"/>
          </w:tcPr>
          <w:p w14:paraId="30A79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2026-2028 гг.</w:t>
            </w:r>
          </w:p>
        </w:tc>
        <w:tc>
          <w:tcPr>
            <w:tcW w:w="1650" w:type="dxa"/>
          </w:tcPr>
          <w:p w14:paraId="6A5DF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1F04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4"/>
            <w:vAlign w:val="center"/>
          </w:tcPr>
          <w:p w14:paraId="4956F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Антикоррупционное образование</w:t>
            </w:r>
          </w:p>
        </w:tc>
      </w:tr>
      <w:tr w14:paraId="390D7A8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 w14:paraId="1721D2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451" w:type="dxa"/>
          </w:tcPr>
          <w:p w14:paraId="00B2C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повышения квалификации муниципальных служащих, ответственных за реализацию антикоррупционной политики в администрации Старосельского сельского поселения</w:t>
            </w:r>
          </w:p>
        </w:tc>
        <w:tc>
          <w:tcPr>
            <w:tcW w:w="1894" w:type="dxa"/>
            <w:vAlign w:val="center"/>
          </w:tcPr>
          <w:p w14:paraId="297AF4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2026-2028 гг.</w:t>
            </w:r>
          </w:p>
        </w:tc>
        <w:tc>
          <w:tcPr>
            <w:tcW w:w="1650" w:type="dxa"/>
          </w:tcPr>
          <w:p w14:paraId="119FB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A02569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 w14:paraId="19AF74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451" w:type="dxa"/>
          </w:tcPr>
          <w:p w14:paraId="5CCEB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разъяснительных мероприятий для поступающих на муниципальную службу, ознакомление муниципальных служащих с изменениями в основе законодательстве, разъяснение ограничений, налагаемых на граждан после увольнения с муниципальной службы.</w:t>
            </w:r>
          </w:p>
        </w:tc>
        <w:tc>
          <w:tcPr>
            <w:tcW w:w="1894" w:type="dxa"/>
            <w:vAlign w:val="center"/>
          </w:tcPr>
          <w:p w14:paraId="523C8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полугодовой основе</w:t>
            </w:r>
          </w:p>
        </w:tc>
        <w:tc>
          <w:tcPr>
            <w:tcW w:w="1650" w:type="dxa"/>
          </w:tcPr>
          <w:p w14:paraId="09871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5EE4A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Impact">
    <w:panose1 w:val="020B0806030902050204"/>
    <w:charset w:val="CC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0F4EB0"/>
    <w:multiLevelType w:val="multilevel"/>
    <w:tmpl w:val="2A0F4EB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32E50"/>
    <w:rsid w:val="0000194A"/>
    <w:rsid w:val="0019023E"/>
    <w:rsid w:val="0021552E"/>
    <w:rsid w:val="00326127"/>
    <w:rsid w:val="003C2D85"/>
    <w:rsid w:val="00434D69"/>
    <w:rsid w:val="006509BD"/>
    <w:rsid w:val="00694BB0"/>
    <w:rsid w:val="006A2896"/>
    <w:rsid w:val="006A484F"/>
    <w:rsid w:val="00711FFA"/>
    <w:rsid w:val="00723414"/>
    <w:rsid w:val="00785422"/>
    <w:rsid w:val="00973DD4"/>
    <w:rsid w:val="00A32E50"/>
    <w:rsid w:val="00A8675B"/>
    <w:rsid w:val="00A97E3B"/>
    <w:rsid w:val="00B32D4E"/>
    <w:rsid w:val="00B35EA8"/>
    <w:rsid w:val="00ED504A"/>
    <w:rsid w:val="00ED7103"/>
    <w:rsid w:val="00FD4600"/>
    <w:rsid w:val="00FF3962"/>
    <w:rsid w:val="63166238"/>
    <w:rsid w:val="7752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link w:val="7"/>
    <w:qFormat/>
    <w:uiPriority w:val="0"/>
    <w:pPr>
      <w:spacing w:after="0" w:line="360" w:lineRule="auto"/>
      <w:jc w:val="center"/>
    </w:pPr>
    <w:rPr>
      <w:rFonts w:ascii="Impact" w:hAnsi="Impact" w:eastAsia="Times New Roman" w:cs="Arial"/>
      <w:sz w:val="32"/>
      <w:szCs w:val="24"/>
      <w:lang w:eastAsia="ru-RU"/>
    </w:rPr>
  </w:style>
  <w:style w:type="paragraph" w:styleId="5">
    <w:name w:val="Subtitle"/>
    <w:basedOn w:val="1"/>
    <w:link w:val="8"/>
    <w:qFormat/>
    <w:uiPriority w:val="0"/>
    <w:pPr>
      <w:spacing w:after="0" w:line="360" w:lineRule="auto"/>
      <w:jc w:val="center"/>
    </w:pPr>
    <w:rPr>
      <w:rFonts w:ascii="Arial Narrow" w:hAnsi="Arial Narrow" w:eastAsia="Times New Roman" w:cs="Arial"/>
      <w:sz w:val="36"/>
      <w:szCs w:val="24"/>
      <w:lang w:eastAsia="ru-RU"/>
    </w:rPr>
  </w:style>
  <w:style w:type="table" w:styleId="6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Название Знак"/>
    <w:basedOn w:val="2"/>
    <w:link w:val="4"/>
    <w:qFormat/>
    <w:uiPriority w:val="0"/>
    <w:rPr>
      <w:rFonts w:ascii="Impact" w:hAnsi="Impact" w:eastAsia="Times New Roman" w:cs="Arial"/>
      <w:sz w:val="32"/>
      <w:szCs w:val="24"/>
      <w:lang w:eastAsia="ru-RU"/>
    </w:rPr>
  </w:style>
  <w:style w:type="character" w:customStyle="1" w:styleId="8">
    <w:name w:val="Подзаголовок Знак"/>
    <w:basedOn w:val="2"/>
    <w:link w:val="5"/>
    <w:qFormat/>
    <w:uiPriority w:val="0"/>
    <w:rPr>
      <w:rFonts w:ascii="Arial Narrow" w:hAnsi="Arial Narrow" w:eastAsia="Times New Roman" w:cs="Arial"/>
      <w:sz w:val="36"/>
      <w:szCs w:val="24"/>
      <w:lang w:eastAsia="ru-RU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E76FD-860A-479A-80B9-A98F98CEA7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500</Words>
  <Characters>3869</Characters>
  <Lines>55</Lines>
  <Paragraphs>15</Paragraphs>
  <TotalTime>18</TotalTime>
  <ScaleCrop>false</ScaleCrop>
  <LinksUpToDate>false</LinksUpToDate>
  <CharactersWithSpaces>4384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2002-01-02T23:02:00Z</dcterms:created>
  <dc:creator>Admin</dc:creator>
  <cp:lastModifiedBy>WPS_1780994745</cp:lastModifiedBy>
  <dcterms:modified xsi:type="dcterms:W3CDTF">2026-07-07T07:23:47Z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eyJoZGlkIjoiMzU0Y2E5MDIwMjI4NjQxY2ZhMGVlNzA2MDdlYTUxZWEiLCJ1c2VySWQiOiI4MjQ2MzU5ODI2NzQifQ==</vt:lpwstr>
  </property>
  <property fmtid="{D5CDD505-2E9C-101B-9397-08002B2CF9AE}" pid="3" name="KSOProductBuildVer">
    <vt:lpwstr>1049-12.1.0.26880</vt:lpwstr>
  </property>
  <property fmtid="{D5CDD505-2E9C-101B-9397-08002B2CF9AE}" pid="4" name="ICV">
    <vt:lpwstr>4ABF8F628941473FBF9780E94D98A75D_12</vt:lpwstr>
  </property>
</Properties>
</file>